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« 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Danser / Ranger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»</w:t>
      </w: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98185e"/>
          <w:sz w:val="20"/>
          <w:szCs w:val="20"/>
          <w14:textFill>
            <w14:solidFill>
              <w14:srgbClr w14:val="99195E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 xml:space="preserve">MODALITE : </w:t>
      </w:r>
    </w:p>
    <w:p>
      <w:pPr>
        <w:pStyle w:val="Corps"/>
        <w:numPr>
          <w:ilvl w:val="0"/>
          <w:numId w:val="2"/>
        </w:numPr>
        <w:jc w:val="both"/>
        <w:rPr>
          <w:rFonts w:ascii="Arial" w:hAnsi="Arial"/>
          <w:outline w:val="0"/>
          <w:color w:val="98185e"/>
          <w:sz w:val="20"/>
          <w:szCs w:val="20"/>
          <w:lang w:val="fr-FR"/>
          <w14:textFill>
            <w14:solidFill>
              <w14:srgbClr w14:val="99195E"/>
            </w14:solidFill>
          </w14:textFill>
        </w:rPr>
      </w:pP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 xml:space="preserve">Nous allons 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 xml:space="preserve">à 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nouveau tester ensemble une s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quence d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’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 xml:space="preserve">Arts Plastiques 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 xml:space="preserve">à 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r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aliser chez vous.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 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Je vous propose cette fois de passer un petit moment pour r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 xml:space="preserve">aliser une </w:t>
      </w:r>
      <w:r>
        <w:rPr>
          <w:rStyle w:val="Aucun"/>
          <w:rFonts w:ascii="Arial" w:hAnsi="Arial"/>
          <w:b w:val="1"/>
          <w:bCs w:val="1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vid</w:t>
      </w:r>
      <w:r>
        <w:rPr>
          <w:rStyle w:val="Aucun"/>
          <w:rFonts w:ascii="Arial" w:hAnsi="Arial" w:hint="default"/>
          <w:b w:val="1"/>
          <w:bCs w:val="1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o-danse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.</w:t>
      </w:r>
    </w:p>
    <w:p>
      <w:pPr>
        <w:pStyle w:val="Corps"/>
        <w:numPr>
          <w:ilvl w:val="0"/>
          <w:numId w:val="2"/>
        </w:numPr>
        <w:jc w:val="both"/>
        <w:rPr>
          <w:rFonts w:ascii="Arial" w:hAnsi="Arial"/>
          <w:outline w:val="0"/>
          <w:color w:val="98185e"/>
          <w:sz w:val="20"/>
          <w:szCs w:val="20"/>
          <w:lang w:val="fr-FR"/>
          <w14:textFill>
            <w14:solidFill>
              <w14:srgbClr w14:val="99195E"/>
            </w14:solidFill>
          </w14:textFill>
        </w:rPr>
      </w:pP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Une fois votre production achev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e, je souhaiterais que vous m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’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envoyiez votre vid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o ainsi que vos r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 xml:space="preserve">ponses 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 xml:space="preserve">à 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la grille d</w:t>
      </w:r>
      <w:r>
        <w:rPr>
          <w:rFonts w:ascii="Arial" w:hAnsi="Arial" w:hint="default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’é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 xml:space="preserve">valuation ci-dessous </w:t>
      </w:r>
      <w:r>
        <w:rPr>
          <w:rStyle w:val="Aucun"/>
          <w:rFonts w:ascii="Arial" w:hAnsi="Arial"/>
          <w:b w:val="1"/>
          <w:bCs w:val="1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par le biais de l</w:t>
      </w:r>
      <w:r>
        <w:rPr>
          <w:rStyle w:val="Aucun"/>
          <w:rFonts w:ascii="Arial" w:hAnsi="Arial" w:hint="default"/>
          <w:b w:val="1"/>
          <w:bCs w:val="1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 xml:space="preserve">ENT </w:t>
      </w:r>
      <w:r>
        <w:rPr>
          <w:rFonts w:ascii="Arial" w:hAnsi="Arial"/>
          <w:outline w:val="0"/>
          <w:color w:val="98185e"/>
          <w:sz w:val="20"/>
          <w:szCs w:val="20"/>
          <w:rtl w:val="0"/>
          <w:lang w:val="fr-FR"/>
          <w14:textFill>
            <w14:solidFill>
              <w14:srgbClr w14:val="99195E"/>
            </w14:solidFill>
          </w14:textFill>
        </w:rPr>
        <w:t>ou de Pronote.</w:t>
      </w:r>
    </w:p>
    <w:p>
      <w:pPr>
        <w:pStyle w:val="Corps"/>
        <w:jc w:val="both"/>
        <w:rPr>
          <w:rFonts w:ascii="Arial" w:cs="Arial" w:hAnsi="Arial" w:eastAsia="Arial"/>
          <w:outline w:val="0"/>
          <w:color w:val="98185e"/>
          <w:sz w:val="20"/>
          <w:szCs w:val="20"/>
          <w14:textFill>
            <w14:solidFill>
              <w14:srgbClr w14:val="99195E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before="0" w:after="100" w:line="100" w:lineRule="atLeast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Sollicitation</w:t>
      </w:r>
      <w:r>
        <w:rPr>
          <w:rStyle w:val="Aucun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Dansez le rangement de votre chambre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before="0" w:after="100" w:line="100" w:lineRule="atLeast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Contrainte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: Vous 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aliserez une vid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o-danse dont la dur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 sera entre 30 secondes et 2 minutes.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before="0" w:after="100" w:line="100" w:lineRule="atLeast"/>
        <w:ind w:left="0" w:right="0" w:firstLine="0"/>
        <w:jc w:val="both"/>
        <w:outlineLvl w:val="9"/>
        <w:rPr>
          <w:rStyle w:val="Aucun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Notions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: espace (intime) / temps / in situ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REFERENCES DE LA SEQUENCE : </w:t>
      </w:r>
      <w:r>
        <w:rPr>
          <w:rFonts w:ascii="Arial" w:hAnsi="Arial"/>
          <w:sz w:val="20"/>
          <w:szCs w:val="20"/>
          <w:rtl w:val="0"/>
          <w:lang w:val="fr-FR"/>
        </w:rPr>
        <w:t xml:space="preserve"> </w:t>
      </w:r>
    </w:p>
    <w:p>
      <w:pPr>
        <w:pStyle w:val="Corps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Norman McLaren et Claude JUTRA, 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Il 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tait une chaise</w:t>
      </w:r>
      <w:r>
        <w:rPr>
          <w:rFonts w:ascii="Arial" w:hAnsi="Arial"/>
          <w:sz w:val="20"/>
          <w:szCs w:val="20"/>
          <w:rtl w:val="0"/>
          <w:lang w:val="fr-FR"/>
        </w:rPr>
        <w:t>, 1957. Vid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o, 9 minutes.</w:t>
      </w:r>
    </w:p>
    <w:p>
      <w:pPr>
        <w:pStyle w:val="Corps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Miranda JULY, 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The Future</w:t>
      </w:r>
      <w:r>
        <w:rPr>
          <w:rFonts w:ascii="Arial" w:hAnsi="Arial"/>
          <w:sz w:val="20"/>
          <w:szCs w:val="20"/>
          <w:rtl w:val="0"/>
          <w:lang w:val="fr-FR"/>
        </w:rPr>
        <w:t>, 2011. Film en couleur, 90 minutes.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GRILLE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EVALUATION :</w:t>
      </w:r>
    </w:p>
    <w:p>
      <w:pPr>
        <w:pStyle w:val="Corps"/>
        <w:jc w:val="center"/>
        <w:rPr>
          <w:b w:val="1"/>
          <w:bCs w:val="1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5"/>
        <w:gridCol w:w="3750"/>
        <w:gridCol w:w="6124"/>
        <w:gridCol w:w="2248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2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</w:p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Composante</w:t>
            </w:r>
          </w:p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plasticienne</w:t>
            </w:r>
          </w:p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(artistiques, techniques et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flexives)</w:t>
            </w:r>
          </w:p>
        </w:tc>
        <w:tc>
          <w:tcPr>
            <w:tcW w:type="dxa" w:w="37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</w:p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Exp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rimenter, </w:t>
            </w:r>
          </w:p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 xml:space="preserve">produire, </w:t>
            </w:r>
          </w:p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cr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er.</w:t>
            </w:r>
          </w:p>
        </w:tc>
        <w:tc>
          <w:tcPr>
            <w:tcW w:type="dxa" w:w="612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rPr>
                <w:rFonts w:ascii="Arial" w:hAnsi="Arial"/>
                <w:rtl w:val="0"/>
              </w:rPr>
              <w:t>J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  <w:lang w:val="en-US"/>
              </w:rPr>
              <w:t>ai</w:t>
            </w:r>
            <w:r>
              <w:rPr>
                <w:rFonts w:ascii="Arial" w:hAnsi="Arial"/>
                <w:rtl w:val="0"/>
                <w:lang w:val="fr-FR"/>
              </w:rPr>
              <w:t xml:space="preserve"> invent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rtl w:val="0"/>
                <w:lang w:val="fr-FR"/>
              </w:rPr>
              <w:t>des gestes dans</w:t>
            </w:r>
            <w:r>
              <w:rPr>
                <w:rFonts w:ascii="Arial" w:hAnsi="Arial" w:hint="default"/>
                <w:rtl w:val="0"/>
                <w:lang w:val="fr-FR"/>
              </w:rPr>
              <w:t>é</w:t>
            </w:r>
            <w:r>
              <w:rPr>
                <w:rFonts w:ascii="Arial" w:hAnsi="Arial"/>
                <w:rtl w:val="0"/>
                <w:lang w:val="fr-FR"/>
              </w:rPr>
              <w:t>s en lien avec l</w:t>
            </w:r>
            <w:r>
              <w:rPr>
                <w:rFonts w:ascii="Arial" w:hAnsi="Arial" w:hint="default"/>
                <w:rtl w:val="0"/>
                <w:lang w:val="fr-FR"/>
              </w:rPr>
              <w:t>’</w:t>
            </w:r>
            <w:r>
              <w:rPr>
                <w:rFonts w:ascii="Arial" w:hAnsi="Arial"/>
                <w:rtl w:val="0"/>
                <w:lang w:val="fr-FR"/>
              </w:rPr>
              <w:t>espace de ma/notre chambre et j</w:t>
            </w:r>
            <w:r>
              <w:rPr>
                <w:rFonts w:ascii="Arial" w:hAnsi="Arial" w:hint="default"/>
                <w:rtl w:val="0"/>
                <w:lang w:val="fr-FR"/>
              </w:rPr>
              <w:t>’</w:t>
            </w:r>
            <w:r>
              <w:rPr>
                <w:rFonts w:ascii="Arial" w:hAnsi="Arial"/>
                <w:rtl w:val="0"/>
                <w:lang w:val="fr-FR"/>
              </w:rPr>
              <w:t>ai exprim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rtl w:val="0"/>
                <w:lang w:val="fr-FR"/>
              </w:rPr>
              <w:t>une intentions par le biais du corps et de ses mouvements.</w:t>
            </w:r>
          </w:p>
        </w:tc>
        <w:tc>
          <w:tcPr>
            <w:tcW w:type="dxa" w:w="2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 xml:space="preserve"> De fa</w:t>
            </w:r>
            <w:r>
              <w:rPr>
                <w:rFonts w:ascii="Helvetica Neue" w:hAnsi="Helvetica Neue" w:hint="default"/>
                <w:rtl w:val="0"/>
              </w:rPr>
              <w:t>ç</w:t>
            </w:r>
            <w:r>
              <w:rPr>
                <w:rFonts w:ascii="Helvetica Neue" w:hAnsi="Helvetica Neue"/>
                <w:rtl w:val="0"/>
              </w:rPr>
              <w:t>on</w:t>
            </w:r>
            <w:r>
              <w:rPr>
                <w:rFonts w:ascii="Helvetica Neue" w:hAnsi="Helvetica Neue" w:hint="default"/>
                <w:rtl w:val="0"/>
              </w:rPr>
              <w:t>…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 xml:space="preserve">APPROXIMATIVE   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 xml:space="preserve">ou   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 xml:space="preserve">PRECISE   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 xml:space="preserve">ou   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COMPLEXE</w:t>
            </w: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2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Composante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th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orique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(artistiques,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th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oriques et 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exp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rimentales)</w:t>
            </w:r>
          </w:p>
        </w:tc>
        <w:tc>
          <w:tcPr>
            <w:tcW w:type="dxa" w:w="37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exprimer, analyser sa pratique, celle de ses pairs ;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tablir une relation avec celles des artistes, s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ouvrir aux autres.</w:t>
            </w:r>
          </w:p>
        </w:tc>
        <w:tc>
          <w:tcPr>
            <w:tcW w:type="dxa" w:w="612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tl w:val="0"/>
                <w:lang w:val="it-IT"/>
              </w:rPr>
              <w:t>Qu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as-tu</w:t>
            </w:r>
            <w:r>
              <w:rPr>
                <w:rtl w:val="0"/>
                <w:lang w:val="fr-FR"/>
              </w:rPr>
              <w:t xml:space="preserve"> cherch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 à </w:t>
            </w:r>
            <w:r>
              <w:rPr>
                <w:rtl w:val="0"/>
                <w:lang w:val="fr-FR"/>
              </w:rPr>
              <w:t>exprimer au travers de votre danse ? Comment a</w:t>
            </w:r>
            <w:r>
              <w:rPr>
                <w:rtl w:val="0"/>
                <w:lang w:val="fr-FR"/>
              </w:rPr>
              <w:t>s</w:t>
            </w:r>
            <w:r>
              <w:rPr>
                <w:rtl w:val="0"/>
              </w:rPr>
              <w:t>-</w:t>
            </w:r>
            <w:r>
              <w:rPr>
                <w:rtl w:val="0"/>
                <w:lang w:val="fr-FR"/>
              </w:rPr>
              <w:t>tu</w:t>
            </w:r>
            <w:r>
              <w:rPr>
                <w:rtl w:val="0"/>
              </w:rPr>
              <w:t xml:space="preserve">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ussi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exprimer cela au travers de votre danse ?</w:t>
            </w: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</w:p>
          <w:p>
            <w:pPr>
              <w:pStyle w:val="Style de tableau 2"/>
              <w:jc w:val="both"/>
            </w:pPr>
            <w:r/>
          </w:p>
        </w:tc>
        <w:tc>
          <w:tcPr>
            <w:tcW w:type="dxa" w:w="2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2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Composante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culturelle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(artistiques,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culturelles et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sociales)</w:t>
            </w:r>
          </w:p>
        </w:tc>
        <w:tc>
          <w:tcPr>
            <w:tcW w:type="dxa" w:w="37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Se rep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rer dans les domaines li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s aux Arts Plastiques,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ê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tre sensible aux questions de l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art.</w:t>
            </w:r>
          </w:p>
        </w:tc>
        <w:tc>
          <w:tcPr>
            <w:tcW w:type="dxa" w:w="612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J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ai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ussi 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questionner la relation entretenue entre le corps et 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objet dans la vid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o de Norman McLaren et dans le film de Miranda July.</w:t>
            </w:r>
          </w:p>
          <w:p>
            <w:pPr>
              <w:pStyle w:val="Style de tableau 2"/>
              <w:jc w:val="center"/>
            </w:pPr>
          </w:p>
        </w:tc>
        <w:tc>
          <w:tcPr>
            <w:tcW w:type="dxa" w:w="2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De fa</w:t>
            </w:r>
            <w:r>
              <w:rPr>
                <w:rFonts w:ascii="Helvetica Neue" w:hAnsi="Helvetica Neue" w:hint="default"/>
                <w:rtl w:val="0"/>
              </w:rPr>
              <w:t>ç</w:t>
            </w:r>
            <w:r>
              <w:rPr>
                <w:rFonts w:ascii="Helvetica Neue" w:hAnsi="Helvetica Neue"/>
                <w:rtl w:val="0"/>
              </w:rPr>
              <w:t>on</w:t>
            </w:r>
            <w:r>
              <w:rPr>
                <w:rFonts w:ascii="Helvetica Neue" w:hAnsi="Helvetica Neue" w:hint="default"/>
                <w:rtl w:val="0"/>
              </w:rPr>
              <w:t>…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 xml:space="preserve">APPROXIMATIVE   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 xml:space="preserve">ou   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 xml:space="preserve">PRECISE   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 xml:space="preserve">ou   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COMPLEXE</w:t>
            </w:r>
          </w:p>
        </w:tc>
      </w:tr>
    </w:tbl>
    <w:p>
      <w:pPr>
        <w:pStyle w:val="Corps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Tiret">
    <w:name w:val="Tiret"/>
    <w:pPr>
      <w:numPr>
        <w:numId w:val="1"/>
      </w:numPr>
    </w:p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